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PRO.ŠIFER</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Šiferinių stogų, molinių ir betoninių čerpių dažymui. </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0">
            <w:pPr>
              <w:jc w:val="both"/>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2">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4">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UAB „ Pro colore“ </w:t>
            </w:r>
          </w:p>
        </w:tc>
      </w:tr>
      <w:tr>
        <w:trPr>
          <w:cantSplit w:val="0"/>
          <w:tblHeader w:val="0"/>
        </w:trPr>
        <w:tc>
          <w:tcPr/>
          <w:p w:rsidR="00000000" w:rsidDel="00000000" w:rsidP="00000000" w:rsidRDefault="00000000" w:rsidRPr="00000000" w14:paraId="00000016">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8">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A">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B">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C">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E">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1">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4">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5">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8">
            <w:pPr>
              <w:pStyle w:val="Heading3"/>
              <w:rPr>
                <w:b w:val="1"/>
                <w:i w:val="0"/>
                <w:sz w:val="18"/>
                <w:szCs w:val="18"/>
              </w:rPr>
            </w:pPr>
            <w:r w:rsidDel="00000000" w:rsidR="00000000" w:rsidRPr="00000000">
              <w:rPr>
                <w:rtl w:val="0"/>
              </w:rPr>
            </w:r>
          </w:p>
          <w:p w:rsidR="00000000" w:rsidDel="00000000" w:rsidP="00000000" w:rsidRDefault="00000000" w:rsidRPr="00000000" w14:paraId="00000029">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C">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D">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F">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30">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3">
            <w:pPr>
              <w:tabs>
                <w:tab w:val="center" w:leader="none" w:pos="1801"/>
              </w:tabs>
              <w:rPr>
                <w:b w:val="1"/>
                <w:sz w:val="20"/>
                <w:szCs w:val="20"/>
              </w:rPr>
            </w:pPr>
            <w:r w:rsidDel="00000000" w:rsidR="00000000" w:rsidRPr="00000000">
              <w:rPr>
                <w:rtl w:val="0"/>
              </w:rPr>
            </w:r>
          </w:p>
        </w:tc>
        <w:tc>
          <w:tcPr/>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7">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A">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D">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F">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4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2">
            <w:pPr>
              <w:rPr>
                <w:b w:val="1"/>
                <w:sz w:val="20"/>
                <w:szCs w:val="20"/>
              </w:rPr>
            </w:pPr>
            <w:r w:rsidDel="00000000" w:rsidR="00000000" w:rsidRPr="00000000">
              <w:rPr>
                <w:rtl w:val="0"/>
              </w:rPr>
            </w:r>
          </w:p>
        </w:tc>
        <w:tc>
          <w:tcPr/>
          <w:p w:rsidR="00000000" w:rsidDel="00000000" w:rsidP="00000000" w:rsidRDefault="00000000" w:rsidRPr="00000000" w14:paraId="00000043">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4">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8">
            <w:pPr>
              <w:ind w:left="-42" w:firstLine="0"/>
              <w:rPr>
                <w:sz w:val="20"/>
                <w:szCs w:val="20"/>
              </w:rPr>
            </w:pPr>
            <w:r w:rsidDel="00000000" w:rsidR="00000000" w:rsidRPr="00000000">
              <w:rPr>
                <w:sz w:val="20"/>
                <w:szCs w:val="20"/>
                <w:rtl w:val="0"/>
              </w:rPr>
              <w:t xml:space="preserve">EUH208 – Gali sukelti alerginę reakciją. Sudėtyje yra: 3(2H)-izotiazolonas, 5-chloro-2-metil- mišinys su 2-metil-3(2H)-izotiazolonu, 1,2-benzizotiazol-3(2H)-onas ir 2-metil-2H-izotiazol - 3-onas</w:t>
            </w:r>
            <w:r w:rsidDel="00000000" w:rsidR="00000000" w:rsidRPr="00000000">
              <w:rPr>
                <w:b w:val="1"/>
                <w:sz w:val="20"/>
                <w:szCs w:val="20"/>
                <w:rtl w:val="0"/>
              </w:rPr>
              <w:t xml:space="preserve"> </w:t>
            </w:r>
            <w:r w:rsidDel="00000000" w:rsidR="00000000" w:rsidRPr="00000000">
              <w:rPr>
                <w:sz w:val="20"/>
                <w:szCs w:val="20"/>
                <w:rtl w:val="0"/>
              </w:rPr>
              <w:t xml:space="preserve">ir</w:t>
            </w:r>
            <w:r w:rsidDel="00000000" w:rsidR="00000000" w:rsidRPr="00000000">
              <w:rPr>
                <w:b w:val="1"/>
                <w:sz w:val="20"/>
                <w:szCs w:val="20"/>
                <w:rtl w:val="0"/>
              </w:rPr>
              <w:t xml:space="preserve"> </w:t>
            </w:r>
            <w:r w:rsidDel="00000000" w:rsidR="00000000" w:rsidRPr="00000000">
              <w:rPr>
                <w:sz w:val="20"/>
                <w:szCs w:val="20"/>
                <w:rtl w:val="0"/>
              </w:rPr>
              <w:t xml:space="preserve">2,2',2'' - (Hexahydro-1,3,5- triazine-1,3,5-triyl) triethanol.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A">
      <w:pPr>
        <w:jc w:val="right"/>
        <w:rPr>
          <w:sz w:val="20"/>
          <w:szCs w:val="20"/>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B">
            <w:pPr>
              <w:jc w:val="both"/>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4C">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D">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50">
      <w:pPr>
        <w:tabs>
          <w:tab w:val="left" w:leader="none" w:pos="1125"/>
        </w:tabs>
        <w:jc w:val="both"/>
        <w:rPr/>
      </w:pPr>
      <w:r w:rsidDel="00000000" w:rsidR="00000000" w:rsidRPr="00000000">
        <w:rPr>
          <w:rtl w:val="0"/>
        </w:rPr>
      </w:r>
    </w:p>
    <w:p w:rsidR="00000000" w:rsidDel="00000000" w:rsidP="00000000" w:rsidRDefault="00000000" w:rsidRPr="00000000" w14:paraId="00000051">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2">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3">
      <w:pPr>
        <w:jc w:val="both"/>
        <w:rPr>
          <w:sz w:val="16"/>
          <w:szCs w:val="16"/>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Pavojingi komponentai:</w:t>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5">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6">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7">
            <w:pPr>
              <w:ind w:left="-42" w:firstLine="0"/>
              <w:jc w:val="center"/>
              <w:rPr>
                <w:sz w:val="20"/>
                <w:szCs w:val="20"/>
              </w:rPr>
            </w:pPr>
            <w:r w:rsidDel="00000000" w:rsidR="00000000" w:rsidRPr="00000000">
              <w:rPr>
                <w:rtl w:val="0"/>
              </w:rPr>
            </w:r>
          </w:p>
          <w:p w:rsidR="00000000" w:rsidDel="00000000" w:rsidP="00000000" w:rsidRDefault="00000000" w:rsidRPr="00000000" w14:paraId="00000058">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62">
            <w:pPr>
              <w:jc w:val="center"/>
              <w:rPr>
                <w:sz w:val="16"/>
                <w:szCs w:val="16"/>
              </w:rPr>
            </w:pPr>
            <w:r w:rsidDel="00000000" w:rsidR="00000000" w:rsidRPr="00000000">
              <w:rPr>
                <w:rtl w:val="0"/>
              </w:rPr>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64">
            <w:pPr>
              <w:ind w:left="-42" w:firstLine="0"/>
              <w:rPr>
                <w:sz w:val="20"/>
                <w:szCs w:val="20"/>
              </w:rPr>
            </w:pPr>
            <w:r w:rsidDel="00000000" w:rsidR="00000000" w:rsidRPr="00000000">
              <w:rPr>
                <w:sz w:val="20"/>
                <w:szCs w:val="20"/>
                <w:rtl w:val="0"/>
              </w:rPr>
              <w:t xml:space="preserve">CAS 55965-84-9</w:t>
            </w:r>
          </w:p>
        </w:tc>
        <w:tc>
          <w:tcPr/>
          <w:p w:rsidR="00000000" w:rsidDel="00000000" w:rsidP="00000000" w:rsidRDefault="00000000" w:rsidRPr="00000000" w14:paraId="00000065">
            <w:pPr>
              <w:ind w:left="-42" w:firstLine="0"/>
              <w:jc w:val="center"/>
              <w:rPr>
                <w:sz w:val="20"/>
                <w:szCs w:val="20"/>
              </w:rPr>
            </w:pPr>
            <w:r w:rsidDel="00000000" w:rsidR="00000000" w:rsidRPr="00000000">
              <w:rPr>
                <w:sz w:val="20"/>
                <w:szCs w:val="20"/>
                <w:rtl w:val="0"/>
              </w:rPr>
              <w:t xml:space="preserve">3(2H)-izotiazolonas</w:t>
            </w:r>
          </w:p>
          <w:p w:rsidR="00000000" w:rsidDel="00000000" w:rsidP="00000000" w:rsidRDefault="00000000" w:rsidRPr="00000000" w14:paraId="00000066">
            <w:pPr>
              <w:ind w:left="-42" w:firstLine="0"/>
              <w:jc w:val="center"/>
              <w:rPr>
                <w:sz w:val="20"/>
                <w:szCs w:val="20"/>
              </w:rPr>
            </w:pPr>
            <w:r w:rsidDel="00000000" w:rsidR="00000000" w:rsidRPr="00000000">
              <w:rPr>
                <w:sz w:val="20"/>
                <w:szCs w:val="20"/>
                <w:rtl w:val="0"/>
              </w:rPr>
              <w:t xml:space="preserve">5-chloro-2-metil- mišinys su 2-metil-3(2H)-izotiazolonu,</w:t>
            </w:r>
          </w:p>
          <w:p w:rsidR="00000000" w:rsidDel="00000000" w:rsidP="00000000" w:rsidRDefault="00000000" w:rsidRPr="00000000" w14:paraId="00000067">
            <w:pPr>
              <w:ind w:left="-42" w:firstLine="0"/>
              <w:jc w:val="center"/>
              <w:rPr>
                <w:sz w:val="20"/>
                <w:szCs w:val="20"/>
              </w:rPr>
            </w:pPr>
            <w:r w:rsidDel="00000000" w:rsidR="00000000" w:rsidRPr="00000000">
              <w:rPr>
                <w:rtl w:val="0"/>
              </w:rPr>
            </w:r>
          </w:p>
          <w:p w:rsidR="00000000" w:rsidDel="00000000" w:rsidP="00000000" w:rsidRDefault="00000000" w:rsidRPr="00000000" w14:paraId="00000068">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B">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C">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D">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E">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6F">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0">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71">
            <w:pPr>
              <w:rPr>
                <w:sz w:val="20"/>
                <w:szCs w:val="20"/>
              </w:rPr>
            </w:pPr>
            <w:r w:rsidDel="00000000" w:rsidR="00000000" w:rsidRPr="00000000">
              <w:rPr>
                <w:sz w:val="20"/>
                <w:szCs w:val="20"/>
                <w:rtl w:val="0"/>
              </w:rPr>
              <w:t xml:space="preserve">Aquatic Chronic 1</w:t>
            </w:r>
          </w:p>
        </w:tc>
        <w:tc>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H331</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H311</w:t>
            </w:r>
          </w:p>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H410</w:t>
            </w:r>
          </w:p>
          <w:p w:rsidR="00000000" w:rsidDel="00000000" w:rsidP="00000000" w:rsidRDefault="00000000" w:rsidRPr="00000000" w14:paraId="0000007A">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7B">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7C">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7D">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7F">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80">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81">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82">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83">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84">
            <w:pPr>
              <w:rPr>
                <w:sz w:val="16"/>
                <w:szCs w:val="16"/>
              </w:rPr>
            </w:pPr>
            <w:r w:rsidDel="00000000" w:rsidR="00000000" w:rsidRPr="00000000">
              <w:rPr>
                <w:rtl w:val="0"/>
              </w:rPr>
            </w:r>
          </w:p>
        </w:tc>
        <w:tc>
          <w:tcPr/>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86">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9">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8A">
            <w:pPr>
              <w:ind w:left="-42" w:firstLine="0"/>
              <w:rPr>
                <w:sz w:val="20"/>
                <w:szCs w:val="20"/>
              </w:rPr>
            </w:pPr>
            <w:r w:rsidDel="00000000" w:rsidR="00000000" w:rsidRPr="00000000">
              <w:rPr>
                <w:sz w:val="20"/>
                <w:szCs w:val="20"/>
                <w:rtl w:val="0"/>
              </w:rPr>
              <w:t xml:space="preserve">CAS 2682-20-4</w:t>
            </w:r>
          </w:p>
        </w:tc>
        <w:tc>
          <w:tcPr/>
          <w:p w:rsidR="00000000" w:rsidDel="00000000" w:rsidP="00000000" w:rsidRDefault="00000000" w:rsidRPr="00000000" w14:paraId="0000008B">
            <w:pPr>
              <w:ind w:left="-42" w:firstLine="0"/>
              <w:jc w:val="center"/>
              <w:rPr>
                <w:sz w:val="20"/>
                <w:szCs w:val="20"/>
              </w:rPr>
            </w:pPr>
            <w:r w:rsidDel="00000000" w:rsidR="00000000" w:rsidRPr="00000000">
              <w:rPr>
                <w:sz w:val="20"/>
                <w:szCs w:val="20"/>
                <w:rtl w:val="0"/>
              </w:rPr>
              <w:t xml:space="preserve">2-metil-2H-izotiazol - 3-onas.</w:t>
            </w:r>
          </w:p>
          <w:p w:rsidR="00000000" w:rsidDel="00000000" w:rsidP="00000000" w:rsidRDefault="00000000" w:rsidRPr="00000000" w14:paraId="0000008C">
            <w:pPr>
              <w:ind w:left="-42" w:firstLine="0"/>
              <w:jc w:val="center"/>
              <w:rPr>
                <w:sz w:val="20"/>
                <w:szCs w:val="20"/>
              </w:rPr>
            </w:pPr>
            <w:r w:rsidDel="00000000" w:rsidR="00000000" w:rsidRPr="00000000">
              <w:rPr>
                <w:rtl w:val="0"/>
              </w:rPr>
            </w:r>
          </w:p>
          <w:p w:rsidR="00000000" w:rsidDel="00000000" w:rsidP="00000000" w:rsidRDefault="00000000" w:rsidRPr="00000000" w14:paraId="0000008D">
            <w:pPr>
              <w:ind w:left="-42" w:firstLine="0"/>
              <w:jc w:val="center"/>
              <w:rPr>
                <w:sz w:val="20"/>
                <w:szCs w:val="20"/>
              </w:rPr>
            </w:pPr>
            <w:r w:rsidDel="00000000" w:rsidR="00000000" w:rsidRPr="00000000">
              <w:rPr>
                <w:rtl w:val="0"/>
              </w:rPr>
            </w:r>
          </w:p>
          <w:p w:rsidR="00000000" w:rsidDel="00000000" w:rsidP="00000000" w:rsidRDefault="00000000" w:rsidRPr="00000000" w14:paraId="0000008E">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8F">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91">
            <w:pPr>
              <w:rPr>
                <w:sz w:val="20"/>
                <w:szCs w:val="20"/>
              </w:rPr>
            </w:pPr>
            <w:r w:rsidDel="00000000" w:rsidR="00000000" w:rsidRPr="00000000">
              <w:rPr>
                <w:sz w:val="20"/>
                <w:szCs w:val="20"/>
                <w:rtl w:val="0"/>
              </w:rPr>
              <w:t xml:space="preserve">Acute Tox. 2 </w:t>
            </w:r>
          </w:p>
          <w:p w:rsidR="00000000" w:rsidDel="00000000" w:rsidP="00000000" w:rsidRDefault="00000000" w:rsidRPr="00000000" w14:paraId="00000092">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93">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94">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95">
            <w:pPr>
              <w:rPr>
                <w:sz w:val="20"/>
                <w:szCs w:val="20"/>
              </w:rPr>
            </w:pPr>
            <w:r w:rsidDel="00000000" w:rsidR="00000000" w:rsidRPr="00000000">
              <w:rPr>
                <w:sz w:val="20"/>
                <w:szCs w:val="20"/>
                <w:rtl w:val="0"/>
              </w:rPr>
              <w:t xml:space="preserve">STOT SE 3</w:t>
            </w:r>
          </w:p>
          <w:p w:rsidR="00000000" w:rsidDel="00000000" w:rsidP="00000000" w:rsidRDefault="00000000" w:rsidRPr="00000000" w14:paraId="00000096">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97">
            <w:pPr>
              <w:rPr>
                <w:sz w:val="20"/>
                <w:szCs w:val="20"/>
              </w:rPr>
            </w:pPr>
            <w:r w:rsidDel="00000000" w:rsidR="00000000" w:rsidRPr="00000000">
              <w:rPr>
                <w:sz w:val="20"/>
                <w:szCs w:val="20"/>
                <w:rtl w:val="0"/>
              </w:rPr>
              <w:t xml:space="preserve">Aquatic Chronic 2</w:t>
            </w:r>
          </w:p>
          <w:p w:rsidR="00000000" w:rsidDel="00000000" w:rsidP="00000000" w:rsidRDefault="00000000" w:rsidRPr="00000000" w14:paraId="00000098">
            <w:pPr>
              <w:rPr>
                <w:sz w:val="16"/>
                <w:szCs w:val="16"/>
              </w:rPr>
            </w:pPr>
            <w:r w:rsidDel="00000000" w:rsidR="00000000" w:rsidRPr="00000000">
              <w:rPr>
                <w:rtl w:val="0"/>
              </w:rPr>
            </w:r>
          </w:p>
        </w:tc>
        <w:tc>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H335</w:t>
            </w:r>
          </w:p>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H411</w:t>
            </w:r>
          </w:p>
          <w:p w:rsidR="00000000" w:rsidDel="00000000" w:rsidP="00000000" w:rsidRDefault="00000000" w:rsidRPr="00000000" w14:paraId="000000A1">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A2">
            <w:pPr>
              <w:ind w:left="-42" w:firstLine="0"/>
              <w:rPr>
                <w:sz w:val="20"/>
                <w:szCs w:val="20"/>
              </w:rPr>
            </w:pPr>
            <w:r w:rsidDel="00000000" w:rsidR="00000000" w:rsidRPr="00000000">
              <w:rPr>
                <w:sz w:val="20"/>
                <w:szCs w:val="20"/>
                <w:rtl w:val="0"/>
              </w:rPr>
              <w:t xml:space="preserve">CAS 4719-04-4</w:t>
            </w:r>
          </w:p>
        </w:tc>
        <w:tc>
          <w:tcPr/>
          <w:p w:rsidR="00000000" w:rsidDel="00000000" w:rsidP="00000000" w:rsidRDefault="00000000" w:rsidRPr="00000000" w14:paraId="000000A3">
            <w:pPr>
              <w:ind w:left="-42" w:firstLine="0"/>
              <w:jc w:val="center"/>
              <w:rPr>
                <w:sz w:val="20"/>
                <w:szCs w:val="20"/>
              </w:rPr>
            </w:pPr>
            <w:r w:rsidDel="00000000" w:rsidR="00000000" w:rsidRPr="00000000">
              <w:rPr>
                <w:sz w:val="20"/>
                <w:szCs w:val="20"/>
                <w:rtl w:val="0"/>
              </w:rPr>
              <w:t xml:space="preserve">2,2',2''-(Hexahydro-1,3,5-triazine-</w:t>
            </w:r>
          </w:p>
          <w:p w:rsidR="00000000" w:rsidDel="00000000" w:rsidP="00000000" w:rsidRDefault="00000000" w:rsidRPr="00000000" w14:paraId="000000A4">
            <w:pPr>
              <w:ind w:left="-42" w:firstLine="0"/>
              <w:jc w:val="center"/>
              <w:rPr>
                <w:sz w:val="20"/>
                <w:szCs w:val="20"/>
              </w:rPr>
            </w:pPr>
            <w:r w:rsidDel="00000000" w:rsidR="00000000" w:rsidRPr="00000000">
              <w:rPr>
                <w:sz w:val="20"/>
                <w:szCs w:val="20"/>
                <w:rtl w:val="0"/>
              </w:rPr>
              <w:t xml:space="preserve">1,3,5-triyl)triethanol</w:t>
            </w:r>
          </w:p>
          <w:p w:rsidR="00000000" w:rsidDel="00000000" w:rsidP="00000000" w:rsidRDefault="00000000" w:rsidRPr="00000000" w14:paraId="000000A5">
            <w:pPr>
              <w:ind w:left="-42" w:firstLine="0"/>
              <w:jc w:val="center"/>
              <w:rPr>
                <w:sz w:val="20"/>
                <w:szCs w:val="20"/>
              </w:rPr>
            </w:pPr>
            <w:r w:rsidDel="00000000" w:rsidR="00000000" w:rsidRPr="00000000">
              <w:rPr>
                <w:rtl w:val="0"/>
              </w:rPr>
            </w:r>
          </w:p>
          <w:p w:rsidR="00000000" w:rsidDel="00000000" w:rsidP="00000000" w:rsidRDefault="00000000" w:rsidRPr="00000000" w14:paraId="000000A6">
            <w:pPr>
              <w:ind w:left="-42" w:firstLine="0"/>
              <w:jc w:val="center"/>
              <w:rPr>
                <w:sz w:val="20"/>
                <w:szCs w:val="20"/>
              </w:rPr>
            </w:pPr>
            <w:r w:rsidDel="00000000" w:rsidR="00000000" w:rsidRPr="00000000">
              <w:rPr>
                <w:rtl w:val="0"/>
              </w:rPr>
            </w:r>
          </w:p>
          <w:p w:rsidR="00000000" w:rsidDel="00000000" w:rsidP="00000000" w:rsidRDefault="00000000" w:rsidRPr="00000000" w14:paraId="000000A7">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&lt; 0,1</w:t>
            </w:r>
          </w:p>
        </w:tc>
        <w:tc>
          <w:tcPr/>
          <w:p w:rsidR="00000000" w:rsidDel="00000000" w:rsidP="00000000" w:rsidRDefault="00000000" w:rsidRPr="00000000" w14:paraId="000000A9">
            <w:pPr>
              <w:rPr>
                <w:sz w:val="20"/>
                <w:szCs w:val="20"/>
              </w:rPr>
            </w:pPr>
            <w:r w:rsidDel="00000000" w:rsidR="00000000" w:rsidRPr="00000000">
              <w:rPr>
                <w:sz w:val="20"/>
                <w:szCs w:val="20"/>
                <w:rtl w:val="0"/>
              </w:rPr>
              <w:t xml:space="preserve">Acute Tox. 4; Acute Tox. 2; </w:t>
            </w:r>
          </w:p>
          <w:p w:rsidR="00000000" w:rsidDel="00000000" w:rsidP="00000000" w:rsidRDefault="00000000" w:rsidRPr="00000000" w14:paraId="000000AA">
            <w:pPr>
              <w:rPr>
                <w:sz w:val="20"/>
                <w:szCs w:val="20"/>
              </w:rPr>
            </w:pPr>
            <w:r w:rsidDel="00000000" w:rsidR="00000000" w:rsidRPr="00000000">
              <w:rPr>
                <w:sz w:val="20"/>
                <w:szCs w:val="20"/>
                <w:rtl w:val="0"/>
              </w:rPr>
              <w:t xml:space="preserve">Eye Irrit. 2; </w:t>
            </w:r>
          </w:p>
          <w:p w:rsidR="00000000" w:rsidDel="00000000" w:rsidP="00000000" w:rsidRDefault="00000000" w:rsidRPr="00000000" w14:paraId="000000AB">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AC">
            <w:pPr>
              <w:rPr>
                <w:sz w:val="16"/>
                <w:szCs w:val="16"/>
              </w:rPr>
            </w:pPr>
            <w:r w:rsidDel="00000000" w:rsidR="00000000" w:rsidRPr="00000000">
              <w:rPr>
                <w:sz w:val="20"/>
                <w:szCs w:val="20"/>
                <w:rtl w:val="0"/>
              </w:rPr>
              <w:t xml:space="preserve">STOT RE 1</w:t>
            </w:r>
            <w:r w:rsidDel="00000000" w:rsidR="00000000" w:rsidRPr="00000000">
              <w:rPr>
                <w:rtl w:val="0"/>
              </w:rPr>
            </w:r>
          </w:p>
        </w:tc>
        <w:tc>
          <w:tcPr/>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H319</w:t>
            </w:r>
          </w:p>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B1">
            <w:pPr>
              <w:jc w:val="center"/>
              <w:rPr>
                <w:sz w:val="20"/>
                <w:szCs w:val="20"/>
              </w:rPr>
            </w:pPr>
            <w:r w:rsidDel="00000000" w:rsidR="00000000" w:rsidRPr="00000000">
              <w:rPr>
                <w:sz w:val="20"/>
                <w:szCs w:val="20"/>
                <w:rtl w:val="0"/>
              </w:rPr>
              <w:t xml:space="preserve">H372</w:t>
            </w:r>
          </w:p>
          <w:p w:rsidR="00000000" w:rsidDel="00000000" w:rsidP="00000000" w:rsidRDefault="00000000" w:rsidRPr="00000000" w14:paraId="000000B2">
            <w:pPr>
              <w:jc w:val="center"/>
              <w:rPr>
                <w:sz w:val="16"/>
                <w:szCs w:val="16"/>
              </w:rPr>
            </w:pPr>
            <w:r w:rsidDel="00000000" w:rsidR="00000000" w:rsidRPr="00000000">
              <w:rPr>
                <w:rtl w:val="0"/>
              </w:rPr>
            </w:r>
          </w:p>
        </w:tc>
      </w:tr>
    </w:tbl>
    <w:p w:rsidR="00000000" w:rsidDel="00000000" w:rsidP="00000000" w:rsidRDefault="00000000" w:rsidRPr="00000000" w14:paraId="000000B3">
      <w:pPr>
        <w:rPr>
          <w:b w:val="1"/>
          <w:sz w:val="20"/>
          <w:szCs w:val="20"/>
        </w:rPr>
      </w:pPr>
      <w:r w:rsidDel="00000000" w:rsidR="00000000" w:rsidRPr="00000000">
        <w:rPr>
          <w:rtl w:val="0"/>
        </w:rPr>
      </w:r>
    </w:p>
    <w:p w:rsidR="00000000" w:rsidDel="00000000" w:rsidP="00000000" w:rsidRDefault="00000000" w:rsidRPr="00000000" w14:paraId="000000B4">
      <w:pPr>
        <w:rPr>
          <w:b w:val="1"/>
          <w:sz w:val="12"/>
          <w:szCs w:val="12"/>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B6">
      <w:pPr>
        <w:rPr>
          <w:sz w:val="16"/>
          <w:szCs w:val="16"/>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B">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BC">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CD">
      <w:pPr>
        <w:jc w:val="right"/>
        <w:rPr>
          <w:sz w:val="16"/>
          <w:szCs w:val="16"/>
        </w:rPr>
      </w:pPr>
      <w:r w:rsidDel="00000000" w:rsidR="00000000" w:rsidRPr="00000000">
        <w:rPr>
          <w:rtl w:val="0"/>
        </w:rPr>
      </w:r>
    </w:p>
    <w:tbl>
      <w:tblPr>
        <w:tblStyle w:val="Table1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E">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CF">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2">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D3">
            <w:pPr>
              <w:rPr>
                <w:sz w:val="4"/>
                <w:szCs w:val="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DB">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E7">
      <w:pPr>
        <w:rPr/>
      </w:pPr>
      <w:r w:rsidDel="00000000" w:rsidR="00000000" w:rsidRPr="00000000">
        <w:rPr>
          <w:rtl w:val="0"/>
        </w:rPr>
      </w:r>
    </w:p>
    <w:tbl>
      <w:tblPr>
        <w:tblStyle w:val="Table1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F1">
      <w:pPr>
        <w:rPr>
          <w:sz w:val="20"/>
          <w:szCs w:val="20"/>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tbl>
      <w:tblPr>
        <w:tblStyle w:val="Table1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Šlifuojant išdžiūvusią dangą dėvėti respiratorius, neįkvėpti šlifavimo dulkių.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11B">
      <w:pPr>
        <w:rPr>
          <w:sz w:val="4"/>
          <w:szCs w:val="4"/>
        </w:rPr>
      </w:pPr>
      <w:r w:rsidDel="00000000" w:rsidR="00000000" w:rsidRPr="00000000">
        <w:rPr>
          <w:rtl w:val="0"/>
        </w:rPr>
      </w:r>
    </w:p>
    <w:p w:rsidR="00000000" w:rsidDel="00000000" w:rsidP="00000000" w:rsidRDefault="00000000" w:rsidRPr="00000000" w14:paraId="0000011C">
      <w:pPr>
        <w:rPr>
          <w:sz w:val="16"/>
          <w:szCs w:val="16"/>
        </w:rPr>
      </w:pPr>
      <w:r w:rsidDel="00000000" w:rsidR="00000000" w:rsidRPr="00000000">
        <w:rPr>
          <w:rtl w:val="0"/>
        </w:rPr>
      </w:r>
    </w:p>
    <w:tbl>
      <w:tblPr>
        <w:tblStyle w:val="Table2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125">
      <w:pPr>
        <w:rPr/>
      </w:pPr>
      <w:r w:rsidDel="00000000" w:rsidR="00000000" w:rsidRPr="00000000">
        <w:rPr>
          <w:rtl w:val="0"/>
        </w:rPr>
      </w:r>
    </w:p>
    <w:tbl>
      <w:tblPr>
        <w:tblStyle w:val="Table2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38">
      <w:pPr>
        <w:rPr>
          <w:sz w:val="16"/>
          <w:szCs w:val="16"/>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4D">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w:t>
            </w:r>
          </w:p>
        </w:tc>
      </w:tr>
      <w:tr>
        <w:trPr>
          <w:cantSplit w:val="0"/>
          <w:tblHeader w:val="0"/>
        </w:trPr>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8">
            <w:pPr>
              <w:rPr>
                <w:sz w:val="20"/>
                <w:szCs w:val="20"/>
              </w:rPr>
            </w:pPr>
            <w:r w:rsidDel="00000000" w:rsidR="00000000" w:rsidRPr="00000000">
              <w:rPr>
                <w:sz w:val="20"/>
                <w:szCs w:val="20"/>
                <w:rtl w:val="0"/>
              </w:rPr>
              <w:t xml:space="preserve">~8000  mPa·s,</w:t>
            </w:r>
          </w:p>
          <w:p w:rsidR="00000000" w:rsidDel="00000000" w:rsidP="00000000" w:rsidRDefault="00000000" w:rsidRPr="00000000" w14:paraId="00000159">
            <w:pPr>
              <w:rPr>
                <w:sz w:val="20"/>
                <w:szCs w:val="20"/>
              </w:rPr>
            </w:pPr>
            <w:r w:rsidDel="00000000" w:rsidR="00000000" w:rsidRPr="00000000">
              <w:rPr>
                <w:sz w:val="20"/>
                <w:szCs w:val="20"/>
                <w:rtl w:val="0"/>
              </w:rPr>
              <w:t xml:space="preserve">(viskozimetras: kūgis ir diskas, diskas R5, greitis 20)</w:t>
            </w:r>
          </w:p>
          <w:p w:rsidR="00000000" w:rsidDel="00000000" w:rsidP="00000000" w:rsidRDefault="00000000" w:rsidRPr="00000000" w14:paraId="0000015A">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68">
      <w:pPr>
        <w:rPr/>
      </w:pPr>
      <w:r w:rsidDel="00000000" w:rsidR="00000000" w:rsidRPr="00000000">
        <w:rPr>
          <w:rtl w:val="0"/>
        </w:rPr>
      </w:r>
    </w:p>
    <w:tbl>
      <w:tblPr>
        <w:tblStyle w:val="Table2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6E">
      <w:pPr>
        <w:jc w:val="right"/>
        <w:rPr>
          <w:sz w:val="20"/>
          <w:szCs w:val="20"/>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71">
      <w:pPr>
        <w:rPr>
          <w:sz w:val="14"/>
          <w:szCs w:val="14"/>
        </w:rPr>
      </w:pPr>
      <w:r w:rsidDel="00000000" w:rsidR="00000000" w:rsidRPr="00000000">
        <w:rPr>
          <w:rtl w:val="0"/>
        </w:rPr>
      </w:r>
    </w:p>
    <w:tbl>
      <w:tblPr>
        <w:tblStyle w:val="Table3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7D">
      <w:pPr>
        <w:rPr>
          <w:sz w:val="22"/>
          <w:szCs w:val="22"/>
        </w:rPr>
      </w:pPr>
      <w:r w:rsidDel="00000000" w:rsidR="00000000" w:rsidRPr="00000000">
        <w:rPr>
          <w:rtl w:val="0"/>
        </w:rPr>
      </w:r>
    </w:p>
    <w:p w:rsidR="00000000" w:rsidDel="00000000" w:rsidP="00000000" w:rsidRDefault="00000000" w:rsidRPr="00000000" w14:paraId="0000017E">
      <w:pPr>
        <w:rPr>
          <w:sz w:val="22"/>
          <w:szCs w:val="22"/>
        </w:rPr>
      </w:pPr>
      <w:r w:rsidDel="00000000" w:rsidR="00000000" w:rsidRPr="00000000">
        <w:rPr>
          <w:rtl w:val="0"/>
        </w:rPr>
      </w:r>
    </w:p>
    <w:p w:rsidR="00000000" w:rsidDel="00000000" w:rsidP="00000000" w:rsidRDefault="00000000" w:rsidRPr="00000000" w14:paraId="0000017F">
      <w:pPr>
        <w:rPr>
          <w:sz w:val="22"/>
          <w:szCs w:val="22"/>
        </w:rPr>
      </w:pPr>
      <w:r w:rsidDel="00000000" w:rsidR="00000000" w:rsidRPr="00000000">
        <w:rPr>
          <w:rtl w:val="0"/>
        </w:rPr>
      </w:r>
    </w:p>
    <w:p w:rsidR="00000000" w:rsidDel="00000000" w:rsidP="00000000" w:rsidRDefault="00000000" w:rsidRPr="00000000" w14:paraId="00000180">
      <w:pPr>
        <w:rPr>
          <w:sz w:val="22"/>
          <w:szCs w:val="22"/>
        </w:rPr>
      </w:pPr>
      <w:r w:rsidDel="00000000" w:rsidR="00000000" w:rsidRPr="00000000">
        <w:rPr>
          <w:rtl w:val="0"/>
        </w:rPr>
      </w:r>
    </w:p>
    <w:p w:rsidR="00000000" w:rsidDel="00000000" w:rsidP="00000000" w:rsidRDefault="00000000" w:rsidRPr="00000000" w14:paraId="00000181">
      <w:pPr>
        <w:rPr>
          <w:sz w:val="22"/>
          <w:szCs w:val="22"/>
        </w:rPr>
      </w:pPr>
      <w:r w:rsidDel="00000000" w:rsidR="00000000" w:rsidRPr="00000000">
        <w:rPr>
          <w:rtl w:val="0"/>
        </w:rPr>
      </w:r>
    </w:p>
    <w:tbl>
      <w:tblPr>
        <w:tblStyle w:val="Table3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3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sudėtyje yra: 3(2H)-izotiazolonas, 5-chloro-2-metil- mišinys su 2-metil-3(2H)-izotiazolonu, 1,2-benzizotiazol-3(2H)-onas ir 2-metil-2H-izotiazol - 3-onas ir 2,2',2'' - (Hexahydro-1,3,5- triazine-1,3,5-triyl) triethanol</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 gali sukelti alerginę reakciją.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9F">
      <w:pPr>
        <w:pStyle w:val="Title"/>
        <w:jc w:val="left"/>
        <w:rPr>
          <w:sz w:val="24"/>
          <w:szCs w:val="24"/>
        </w:rPr>
      </w:pPr>
      <w:r w:rsidDel="00000000" w:rsidR="00000000" w:rsidRPr="00000000">
        <w:rPr>
          <w:rtl w:val="0"/>
        </w:rPr>
      </w:r>
    </w:p>
    <w:tbl>
      <w:tblPr>
        <w:tblStyle w:val="Table34"/>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A2">
      <w:pPr>
        <w:rPr>
          <w:sz w:val="14"/>
          <w:szCs w:val="14"/>
        </w:rPr>
      </w:pPr>
      <w:r w:rsidDel="00000000" w:rsidR="00000000" w:rsidRPr="00000000">
        <w:rPr>
          <w:rtl w:val="0"/>
        </w:rPr>
      </w:r>
    </w:p>
    <w:tbl>
      <w:tblPr>
        <w:tblStyle w:val="Table3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B1">
      <w:pPr>
        <w:rPr/>
      </w:pPr>
      <w:r w:rsidDel="00000000" w:rsidR="00000000" w:rsidRPr="00000000">
        <w:rPr>
          <w:rtl w:val="0"/>
        </w:rPr>
      </w:r>
    </w:p>
    <w:tbl>
      <w:tblPr>
        <w:tblStyle w:val="Table36"/>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B3">
      <w:pPr>
        <w:rPr/>
      </w:pPr>
      <w:r w:rsidDel="00000000" w:rsidR="00000000" w:rsidRPr="00000000">
        <w:rPr>
          <w:rtl w:val="0"/>
        </w:rPr>
      </w:r>
    </w:p>
    <w:tbl>
      <w:tblPr>
        <w:tblStyle w:val="Table37"/>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BD">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BE">
      <w:pPr>
        <w:jc w:val="both"/>
        <w:rPr>
          <w:sz w:val="8"/>
          <w:szCs w:val="8"/>
        </w:rPr>
      </w:pPr>
      <w:r w:rsidDel="00000000" w:rsidR="00000000" w:rsidRPr="00000000">
        <w:rPr>
          <w:rtl w:val="0"/>
        </w:rPr>
      </w:r>
    </w:p>
    <w:tbl>
      <w:tblPr>
        <w:tblStyle w:val="Table39"/>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D1">
      <w:pPr>
        <w:rPr>
          <w:sz w:val="16"/>
          <w:szCs w:val="16"/>
        </w:rPr>
      </w:pPr>
      <w:r w:rsidDel="00000000" w:rsidR="00000000" w:rsidRPr="00000000">
        <w:rPr>
          <w:rtl w:val="0"/>
        </w:rPr>
      </w:r>
    </w:p>
    <w:tbl>
      <w:tblPr>
        <w:tblStyle w:val="Table4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D2">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D3">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D4">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D7">
      <w:pPr>
        <w:ind w:right="180"/>
        <w:jc w:val="right"/>
        <w:rPr/>
      </w:pPr>
      <w:r w:rsidDel="00000000" w:rsidR="00000000" w:rsidRPr="00000000">
        <w:rPr>
          <w:rtl w:val="0"/>
        </w:rPr>
      </w:r>
    </w:p>
    <w:tbl>
      <w:tblPr>
        <w:tblStyle w:val="Table4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D9">
      <w:pPr>
        <w:pStyle w:val="Title"/>
        <w:jc w:val="left"/>
        <w:rPr>
          <w:sz w:val="24"/>
          <w:szCs w:val="24"/>
        </w:rPr>
      </w:pPr>
      <w:r w:rsidDel="00000000" w:rsidR="00000000" w:rsidRPr="00000000">
        <w:rPr>
          <w:rtl w:val="0"/>
        </w:rPr>
      </w:r>
    </w:p>
    <w:tbl>
      <w:tblPr>
        <w:tblStyle w:val="Table4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DD">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DE">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DF">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E1">
      <w:pPr>
        <w:rPr/>
      </w:pPr>
      <w:r w:rsidDel="00000000" w:rsidR="00000000" w:rsidRPr="00000000">
        <w:rPr>
          <w:rtl w:val="0"/>
        </w:rPr>
      </w:r>
    </w:p>
    <w:tbl>
      <w:tblPr>
        <w:tblStyle w:val="Table43"/>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E5">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E8">
      <w:pPr>
        <w:rPr/>
      </w:pPr>
      <w:r w:rsidDel="00000000" w:rsidR="00000000" w:rsidRPr="00000000">
        <w:rPr>
          <w:rtl w:val="0"/>
        </w:rPr>
      </w:r>
    </w:p>
    <w:tbl>
      <w:tblPr>
        <w:tblStyle w:val="Table44"/>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E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EC">
      <w:pPr>
        <w:rPr/>
      </w:pPr>
      <w:r w:rsidDel="00000000" w:rsidR="00000000" w:rsidRPr="00000000">
        <w:rPr>
          <w:rtl w:val="0"/>
        </w:rPr>
      </w:r>
    </w:p>
    <w:tbl>
      <w:tblPr>
        <w:tblStyle w:val="Table4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skirsnyje nurodytų pavojingumo simbolių, rizikos frazių, pavojingumo klasių ir kitų žymenų išaiškinimai:</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6"/>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F5">
            <w:pPr>
              <w:rPr>
                <w:sz w:val="20"/>
                <w:szCs w:val="20"/>
              </w:rPr>
            </w:pPr>
            <w:r w:rsidDel="00000000" w:rsidR="00000000" w:rsidRPr="00000000">
              <w:rPr>
                <w:sz w:val="20"/>
                <w:szCs w:val="20"/>
                <w:rtl w:val="0"/>
              </w:rPr>
              <w:t xml:space="preserve">Acute Tox. 3 Ūmus toksiškumas prsrijus, 3 pavojaus kategorija </w:t>
            </w:r>
          </w:p>
          <w:p w:rsidR="00000000" w:rsidDel="00000000" w:rsidP="00000000" w:rsidRDefault="00000000" w:rsidRPr="00000000" w14:paraId="000001F6">
            <w:pPr>
              <w:rPr>
                <w:sz w:val="20"/>
                <w:szCs w:val="20"/>
              </w:rPr>
            </w:pPr>
            <w:r w:rsidDel="00000000" w:rsidR="00000000" w:rsidRPr="00000000">
              <w:rPr>
                <w:sz w:val="20"/>
                <w:szCs w:val="20"/>
                <w:rtl w:val="0"/>
              </w:rPr>
              <w:t xml:space="preserve">Acute Tox 4 Ūmus toksiškumas prarijus, 4 pavojaus kategorija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įkvėpus, 3 pavojaus kategorija</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susilietus su oda, 3 pavojaus kategorija</w:t>
            </w:r>
          </w:p>
          <w:p w:rsidR="00000000" w:rsidDel="00000000" w:rsidP="00000000" w:rsidRDefault="00000000" w:rsidRPr="00000000" w14:paraId="000001FA">
            <w:pPr>
              <w:rPr>
                <w:sz w:val="20"/>
                <w:szCs w:val="20"/>
              </w:rPr>
            </w:pPr>
            <w:r w:rsidDel="00000000" w:rsidR="00000000" w:rsidRPr="00000000">
              <w:rPr>
                <w:sz w:val="20"/>
                <w:szCs w:val="20"/>
                <w:rtl w:val="0"/>
              </w:rPr>
              <w:t xml:space="preserve">Skin Corr. 1B Odos ėsdinimas/dirginimas, 1B pavojaus kategorija </w:t>
            </w:r>
          </w:p>
          <w:p w:rsidR="00000000" w:rsidDel="00000000" w:rsidP="00000000" w:rsidRDefault="00000000" w:rsidRPr="00000000" w14:paraId="000001FB">
            <w:pPr>
              <w:rPr>
                <w:sz w:val="20"/>
                <w:szCs w:val="20"/>
              </w:rPr>
            </w:pPr>
            <w:r w:rsidDel="00000000" w:rsidR="00000000" w:rsidRPr="00000000">
              <w:rPr>
                <w:sz w:val="20"/>
                <w:szCs w:val="20"/>
                <w:rtl w:val="0"/>
              </w:rPr>
              <w:t xml:space="preserve">STOT SE 3; Specifinis toksiškumas įkvėpus, vienkartinis poveikis, 3 pavojaus kategorija </w:t>
            </w:r>
          </w:p>
          <w:p w:rsidR="00000000" w:rsidDel="00000000" w:rsidP="00000000" w:rsidRDefault="00000000" w:rsidRPr="00000000" w14:paraId="000001FC">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FD">
            <w:pPr>
              <w:rPr>
                <w:sz w:val="20"/>
                <w:szCs w:val="20"/>
              </w:rPr>
            </w:pPr>
            <w:r w:rsidDel="00000000" w:rsidR="00000000" w:rsidRPr="00000000">
              <w:rPr>
                <w:sz w:val="20"/>
                <w:szCs w:val="20"/>
                <w:rtl w:val="0"/>
              </w:rPr>
              <w:t xml:space="preserve">Skin Irrit. 2 Odos dirginimas, 2 pavojaus kategorija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 Pavojinga vandens aplinkai,  ūmus pavojus, 1 pavojaus kategorija</w:t>
            </w:r>
          </w:p>
          <w:p w:rsidR="00000000" w:rsidDel="00000000" w:rsidP="00000000" w:rsidRDefault="00000000" w:rsidRPr="00000000" w14:paraId="000001FF">
            <w:pPr>
              <w:rPr>
                <w:sz w:val="20"/>
                <w:szCs w:val="20"/>
              </w:rPr>
            </w:pPr>
            <w:r w:rsidDel="00000000" w:rsidR="00000000" w:rsidRPr="00000000">
              <w:rPr>
                <w:sz w:val="20"/>
                <w:szCs w:val="20"/>
                <w:rtl w:val="0"/>
              </w:rPr>
              <w:t xml:space="preserve">Aquatic Chronic 1 Pavojinga vandens aplinkai, lėtinis pavojus, 1 pavojaus kategorija </w:t>
            </w:r>
          </w:p>
          <w:p w:rsidR="00000000" w:rsidDel="00000000" w:rsidP="00000000" w:rsidRDefault="00000000" w:rsidRPr="00000000" w14:paraId="00000200">
            <w:pPr>
              <w:rPr>
                <w:sz w:val="20"/>
                <w:szCs w:val="20"/>
              </w:rPr>
            </w:pPr>
            <w:r w:rsidDel="00000000" w:rsidR="00000000" w:rsidRPr="00000000">
              <w:rPr>
                <w:sz w:val="20"/>
                <w:szCs w:val="20"/>
                <w:rtl w:val="0"/>
              </w:rPr>
              <w:t xml:space="preserve">Aquatic Chronic 2; Pavojinga vandens aplinkai, lėtinis pavojus, 1 pavojaus kategorija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Irrit. 2 Smarkus akių pažeidimas ir akių sudirginimas, 2 pavojaus kategorija</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STOT RE 1 Specifinis toksiškumas konkrečiam organui – kartotinis poveikis, 1 pavojaus kategorija</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8">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209">
            <w:pPr>
              <w:rPr>
                <w:sz w:val="20"/>
                <w:szCs w:val="20"/>
              </w:rPr>
            </w:pPr>
            <w:r w:rsidDel="00000000" w:rsidR="00000000" w:rsidRPr="00000000">
              <w:rPr>
                <w:sz w:val="20"/>
                <w:szCs w:val="20"/>
                <w:rtl w:val="0"/>
              </w:rPr>
              <w:t xml:space="preserve">H302 Kenksminga prarijus</w:t>
            </w:r>
          </w:p>
          <w:p w:rsidR="00000000" w:rsidDel="00000000" w:rsidP="00000000" w:rsidRDefault="00000000" w:rsidRPr="00000000" w14:paraId="0000020A">
            <w:pPr>
              <w:rPr>
                <w:sz w:val="20"/>
                <w:szCs w:val="20"/>
              </w:rPr>
            </w:pPr>
            <w:r w:rsidDel="00000000" w:rsidR="00000000" w:rsidRPr="00000000">
              <w:rPr>
                <w:sz w:val="20"/>
                <w:szCs w:val="20"/>
                <w:rtl w:val="0"/>
              </w:rPr>
              <w:t xml:space="preserve">H311 Toksiška susilietus su oda</w:t>
            </w:r>
          </w:p>
          <w:p w:rsidR="00000000" w:rsidDel="00000000" w:rsidP="00000000" w:rsidRDefault="00000000" w:rsidRPr="00000000" w14:paraId="0000020B">
            <w:pPr>
              <w:rPr>
                <w:sz w:val="20"/>
                <w:szCs w:val="20"/>
              </w:rPr>
            </w:pPr>
            <w:r w:rsidDel="00000000" w:rsidR="00000000" w:rsidRPr="00000000">
              <w:rPr>
                <w:sz w:val="20"/>
                <w:szCs w:val="20"/>
                <w:rtl w:val="0"/>
              </w:rPr>
              <w:t xml:space="preserve">H314 Smarkiai nudegina odą ir pažeidžia akis</w:t>
            </w:r>
          </w:p>
          <w:p w:rsidR="00000000" w:rsidDel="00000000" w:rsidP="00000000" w:rsidRDefault="00000000" w:rsidRPr="00000000" w14:paraId="0000020C">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20D">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20E">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20F">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210">
            <w:pPr>
              <w:rPr>
                <w:sz w:val="20"/>
                <w:szCs w:val="20"/>
              </w:rPr>
            </w:pPr>
            <w:r w:rsidDel="00000000" w:rsidR="00000000" w:rsidRPr="00000000">
              <w:rPr>
                <w:sz w:val="20"/>
                <w:szCs w:val="20"/>
                <w:rtl w:val="0"/>
              </w:rPr>
              <w:t xml:space="preserve">H335 Gali sukelti kvėpavimo takų dirginimą</w:t>
            </w:r>
          </w:p>
          <w:p w:rsidR="00000000" w:rsidDel="00000000" w:rsidP="00000000" w:rsidRDefault="00000000" w:rsidRPr="00000000" w14:paraId="00000211">
            <w:pPr>
              <w:rPr>
                <w:sz w:val="20"/>
                <w:szCs w:val="20"/>
              </w:rPr>
            </w:pPr>
            <w:r w:rsidDel="00000000" w:rsidR="00000000" w:rsidRPr="00000000">
              <w:rPr>
                <w:sz w:val="20"/>
                <w:szCs w:val="20"/>
                <w:rtl w:val="0"/>
              </w:rPr>
              <w:t xml:space="preserve">H400 Labai toksiška vandens organizmams</w:t>
            </w:r>
          </w:p>
          <w:p w:rsidR="00000000" w:rsidDel="00000000" w:rsidP="00000000" w:rsidRDefault="00000000" w:rsidRPr="00000000" w14:paraId="00000212">
            <w:pPr>
              <w:rPr>
                <w:sz w:val="20"/>
                <w:szCs w:val="20"/>
              </w:rPr>
            </w:pPr>
            <w:r w:rsidDel="00000000" w:rsidR="00000000" w:rsidRPr="00000000">
              <w:rPr>
                <w:sz w:val="20"/>
                <w:szCs w:val="20"/>
                <w:rtl w:val="0"/>
              </w:rPr>
              <w:t xml:space="preserve">H410 Labai toksiška vandens organizmams, sukelia ilgalaikius</w:t>
            </w:r>
          </w:p>
          <w:p w:rsidR="00000000" w:rsidDel="00000000" w:rsidP="00000000" w:rsidRDefault="00000000" w:rsidRPr="00000000" w14:paraId="00000213">
            <w:pPr>
              <w:rPr>
                <w:sz w:val="20"/>
                <w:szCs w:val="20"/>
              </w:rPr>
            </w:pPr>
            <w:r w:rsidDel="00000000" w:rsidR="00000000" w:rsidRPr="00000000">
              <w:rPr>
                <w:sz w:val="20"/>
                <w:szCs w:val="20"/>
                <w:rtl w:val="0"/>
              </w:rPr>
              <w:t xml:space="preserve">pakitimus </w:t>
            </w:r>
          </w:p>
          <w:p w:rsidR="00000000" w:rsidDel="00000000" w:rsidP="00000000" w:rsidRDefault="00000000" w:rsidRPr="00000000" w14:paraId="00000214">
            <w:pPr>
              <w:rPr>
                <w:sz w:val="20"/>
                <w:szCs w:val="20"/>
              </w:rPr>
            </w:pPr>
            <w:r w:rsidDel="00000000" w:rsidR="00000000" w:rsidRPr="00000000">
              <w:rPr>
                <w:sz w:val="20"/>
                <w:szCs w:val="20"/>
                <w:rtl w:val="0"/>
              </w:rPr>
              <w:t xml:space="preserve">H411 Toksiška vandens organizmams</w:t>
            </w:r>
          </w:p>
          <w:p w:rsidR="00000000" w:rsidDel="00000000" w:rsidP="00000000" w:rsidRDefault="00000000" w:rsidRPr="00000000" w14:paraId="00000215">
            <w:pPr>
              <w:rPr>
                <w:sz w:val="20"/>
                <w:szCs w:val="20"/>
              </w:rPr>
            </w:pPr>
            <w:r w:rsidDel="00000000" w:rsidR="00000000" w:rsidRPr="00000000">
              <w:rPr>
                <w:sz w:val="20"/>
                <w:szCs w:val="20"/>
                <w:rtl w:val="0"/>
              </w:rPr>
              <w:t xml:space="preserve">H319 Sukelia smarkų akių dirginimą</w:t>
            </w:r>
          </w:p>
          <w:p w:rsidR="00000000" w:rsidDel="00000000" w:rsidP="00000000" w:rsidRDefault="00000000" w:rsidRPr="00000000" w14:paraId="00000216">
            <w:pPr>
              <w:rPr>
                <w:sz w:val="20"/>
                <w:szCs w:val="20"/>
              </w:rPr>
            </w:pPr>
            <w:r w:rsidDel="00000000" w:rsidR="00000000" w:rsidRPr="00000000">
              <w:rPr>
                <w:sz w:val="20"/>
                <w:szCs w:val="20"/>
                <w:rtl w:val="0"/>
              </w:rPr>
              <w:t xml:space="preserve">H372 Kenkia organams, jeigu medžiaga veikia ilgai arba dažnai</w:t>
            </w:r>
          </w:p>
          <w:p w:rsidR="00000000" w:rsidDel="00000000" w:rsidP="00000000" w:rsidRDefault="00000000" w:rsidRPr="00000000" w14:paraId="00000217">
            <w:pPr>
              <w:rPr>
                <w:sz w:val="20"/>
                <w:szCs w:val="20"/>
              </w:rPr>
            </w:pPr>
            <w:r w:rsidDel="00000000" w:rsidR="00000000" w:rsidRPr="00000000">
              <w:rPr>
                <w:sz w:val="20"/>
                <w:szCs w:val="20"/>
                <w:rtl w:val="0"/>
              </w:rPr>
              <w:t xml:space="preserve">įkvėpus.</w:t>
            </w:r>
          </w:p>
          <w:p w:rsidR="00000000" w:rsidDel="00000000" w:rsidP="00000000" w:rsidRDefault="00000000" w:rsidRPr="00000000" w14:paraId="00000218">
            <w:pPr>
              <w:rPr>
                <w:sz w:val="20"/>
                <w:szCs w:val="20"/>
              </w:rPr>
            </w:pPr>
            <w:r w:rsidDel="00000000" w:rsidR="00000000" w:rsidRPr="00000000">
              <w:rPr>
                <w:rtl w:val="0"/>
              </w:rPr>
            </w:r>
          </w:p>
          <w:p w:rsidR="00000000" w:rsidDel="00000000" w:rsidP="00000000" w:rsidRDefault="00000000" w:rsidRPr="00000000" w14:paraId="00000219">
            <w:pPr>
              <w:rPr>
                <w:sz w:val="16"/>
                <w:szCs w:val="16"/>
              </w:rPr>
            </w:pPr>
            <w:r w:rsidDel="00000000" w:rsidR="00000000" w:rsidRPr="00000000">
              <w:rPr>
                <w:rtl w:val="0"/>
              </w:rPr>
            </w:r>
          </w:p>
        </w:tc>
      </w:tr>
    </w:tb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lapas</w:t>
    </w:r>
  </w:p>
  <w:tbl>
    <w:tblPr>
      <w:tblStyle w:val="Table47"/>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223">
          <w:pPr>
            <w:ind w:right="360"/>
            <w:rPr>
              <w:b w:val="1"/>
              <w:sz w:val="16"/>
              <w:szCs w:val="16"/>
            </w:rPr>
          </w:pPr>
          <w:r w:rsidDel="00000000" w:rsidR="00000000" w:rsidRPr="00000000">
            <w:rPr>
              <w:rtl w:val="0"/>
            </w:rPr>
          </w:r>
        </w:p>
        <w:p w:rsidR="00000000" w:rsidDel="00000000" w:rsidP="00000000" w:rsidRDefault="00000000" w:rsidRPr="00000000" w14:paraId="00000224">
          <w:pPr>
            <w:jc w:val="center"/>
            <w:rPr>
              <w:rFonts w:ascii="Arial" w:cs="Arial" w:eastAsia="Arial" w:hAnsi="Arial"/>
              <w:b w:val="1"/>
              <w:color w:val="ffffff"/>
              <w:sz w:val="16"/>
              <w:szCs w:val="16"/>
              <w:highlight w:val="black"/>
            </w:rPr>
          </w:pPr>
          <w:r w:rsidDel="00000000" w:rsidR="00000000" w:rsidRPr="00000000">
            <w:rPr>
              <w:b w:val="1"/>
              <w:sz w:val="28"/>
              <w:szCs w:val="28"/>
              <w:rtl w:val="0"/>
            </w:rPr>
            <w:t xml:space="preserve">UAB „Pro colore</w:t>
          </w:r>
          <w:r w:rsidDel="00000000" w:rsidR="00000000" w:rsidRPr="00000000">
            <w:rPr>
              <w:rtl w:val="0"/>
            </w:rPr>
          </w:r>
        </w:p>
      </w:tc>
      <w:tc>
        <w:tcPr>
          <w:shd w:fill="auto" w:val="clear"/>
        </w:tcPr>
        <w:p w:rsidR="00000000" w:rsidDel="00000000" w:rsidP="00000000" w:rsidRDefault="00000000" w:rsidRPr="00000000" w14:paraId="00000225">
          <w:pPr>
            <w:jc w:val="center"/>
            <w:rPr>
              <w:b w:val="1"/>
            </w:rPr>
          </w:pPr>
          <w:r w:rsidDel="00000000" w:rsidR="00000000" w:rsidRPr="00000000">
            <w:rPr>
              <w:rtl w:val="0"/>
            </w:rPr>
          </w:r>
        </w:p>
        <w:p w:rsidR="00000000" w:rsidDel="00000000" w:rsidP="00000000" w:rsidRDefault="00000000" w:rsidRPr="00000000" w14:paraId="00000226">
          <w:pPr>
            <w:jc w:val="center"/>
            <w:rPr>
              <w:b w:val="1"/>
              <w:sz w:val="28"/>
              <w:szCs w:val="28"/>
              <w:highlight w:val="black"/>
            </w:rPr>
          </w:pPr>
          <w:r w:rsidDel="00000000" w:rsidR="00000000" w:rsidRPr="00000000">
            <w:rPr>
              <w:b w:val="1"/>
              <w:sz w:val="28"/>
              <w:szCs w:val="28"/>
              <w:rtl w:val="0"/>
            </w:rPr>
            <w:t xml:space="preserve">DAŽAI  PRO.ŠIFER</w:t>
          </w:r>
          <w:r w:rsidDel="00000000" w:rsidR="00000000" w:rsidRPr="00000000">
            <w:rPr>
              <w:rtl w:val="0"/>
            </w:rPr>
          </w:r>
        </w:p>
      </w:tc>
    </w:tr>
  </w:tbl>
  <w:p w:rsidR="00000000" w:rsidDel="00000000" w:rsidP="00000000" w:rsidRDefault="00000000" w:rsidRPr="00000000" w14:paraId="00000227">
    <w:pPr>
      <w:jc w:val="right"/>
      <w:rPr>
        <w:sz w:val="16"/>
        <w:szCs w:val="16"/>
      </w:rPr>
    </w:pPr>
    <w:r w:rsidDel="00000000" w:rsidR="00000000" w:rsidRPr="00000000">
      <w:rPr>
        <w:rtl w:val="0"/>
      </w:rPr>
    </w:r>
  </w:p>
  <w:tbl>
    <w:tblPr>
      <w:tblStyle w:val="Table48"/>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228">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229">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22A">
          <w:pPr>
            <w:rPr/>
          </w:pPr>
          <w:r w:rsidDel="00000000" w:rsidR="00000000" w:rsidRPr="00000000">
            <w:rPr>
              <w:rtl w:val="0"/>
            </w:rPr>
            <w:t xml:space="preserve">Pildymo data:    2015 05 20</w:t>
          </w:r>
        </w:p>
        <w:p w:rsidR="00000000" w:rsidDel="00000000" w:rsidP="00000000" w:rsidRDefault="00000000" w:rsidRPr="00000000" w14:paraId="0000022B">
          <w:pPr>
            <w:rPr/>
          </w:pPr>
          <w:r w:rsidDel="00000000" w:rsidR="00000000" w:rsidRPr="00000000">
            <w:rPr>
              <w:rtl w:val="0"/>
            </w:rPr>
            <w:t xml:space="preserve">Peržiūrėta: 2022 07 18</w:t>
          </w:r>
        </w:p>
        <w:p w:rsidR="00000000" w:rsidDel="00000000" w:rsidP="00000000" w:rsidRDefault="00000000" w:rsidRPr="00000000" w14:paraId="0000022C">
          <w:pPr>
            <w:rPr/>
          </w:pPr>
          <w:r w:rsidDel="00000000" w:rsidR="00000000" w:rsidRPr="00000000">
            <w:rPr>
              <w:rtl w:val="0"/>
            </w:rPr>
            <w:t xml:space="preserve">Versija 3</w:t>
          </w:r>
        </w:p>
      </w:tc>
    </w:tr>
  </w:tb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abstractNum w:abstractNumId="3">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C94A04"/>
    <w:rPr>
      <w:sz w:val="24"/>
      <w:szCs w:val="24"/>
      <w:lang w:eastAsia="en-US" w:val="en-GB"/>
    </w:rPr>
  </w:style>
  <w:style w:type="paragraph" w:styleId="Heading1">
    <w:name w:val="heading 1"/>
    <w:basedOn w:val="Normal"/>
    <w:next w:val="Normal"/>
    <w:qFormat w:val="1"/>
    <w:rsid w:val="00C94A04"/>
    <w:pPr>
      <w:keepNext w:val="1"/>
      <w:ind w:left="720"/>
      <w:outlineLvl w:val="0"/>
    </w:pPr>
    <w:rPr>
      <w:i w:val="1"/>
      <w:iCs w:val="1"/>
      <w:lang w:val="lt-LT"/>
    </w:rPr>
  </w:style>
  <w:style w:type="paragraph" w:styleId="Heading2">
    <w:name w:val="heading 2"/>
    <w:basedOn w:val="Normal"/>
    <w:next w:val="Normal"/>
    <w:qFormat w:val="1"/>
    <w:rsid w:val="00C94A04"/>
    <w:pPr>
      <w:keepNext w:val="1"/>
      <w:ind w:firstLine="720"/>
      <w:outlineLvl w:val="1"/>
    </w:pPr>
    <w:rPr>
      <w:i w:val="1"/>
      <w:iCs w:val="1"/>
      <w:lang w:val="lt-LT"/>
    </w:rPr>
  </w:style>
  <w:style w:type="paragraph" w:styleId="Heading3">
    <w:name w:val="heading 3"/>
    <w:basedOn w:val="Normal"/>
    <w:next w:val="Normal"/>
    <w:qFormat w:val="1"/>
    <w:rsid w:val="00C94A04"/>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C94A04"/>
    <w:pPr>
      <w:jc w:val="center"/>
    </w:pPr>
    <w:rPr>
      <w:b w:val="1"/>
      <w:bCs w:val="1"/>
      <w:sz w:val="32"/>
      <w:lang w:val="lt-LT"/>
    </w:rPr>
  </w:style>
  <w:style w:type="paragraph" w:styleId="BodyTextIndent">
    <w:name w:val="Body Text Indent"/>
    <w:basedOn w:val="Normal"/>
    <w:link w:val="BodyTextIndentChar"/>
    <w:rsid w:val="00C94A04"/>
    <w:pPr>
      <w:ind w:left="360"/>
    </w:pPr>
    <w:rPr>
      <w:b w:val="1"/>
      <w:bCs w:val="1"/>
    </w:rPr>
  </w:style>
  <w:style w:type="paragraph" w:styleId="BodyText">
    <w:name w:val="Body Text"/>
    <w:basedOn w:val="Normal"/>
    <w:rsid w:val="00C94A04"/>
    <w:rPr>
      <w:b w:val="1"/>
      <w:bCs w:val="1"/>
      <w:lang w:val="lt-LT"/>
    </w:rPr>
  </w:style>
  <w:style w:type="paragraph" w:styleId="BodyTextIndent2">
    <w:name w:val="Body Text Indent 2"/>
    <w:basedOn w:val="Normal"/>
    <w:rsid w:val="00C94A04"/>
    <w:pPr>
      <w:ind w:left="720"/>
    </w:pPr>
    <w:rPr>
      <w:i w:val="1"/>
      <w:iCs w:val="1"/>
      <w:lang w:val="lt-LT"/>
    </w:rPr>
  </w:style>
  <w:style w:type="paragraph" w:styleId="Header">
    <w:name w:val="header"/>
    <w:basedOn w:val="Normal"/>
    <w:rsid w:val="00C94A04"/>
    <w:pPr>
      <w:tabs>
        <w:tab w:val="center" w:pos="4320"/>
        <w:tab w:val="right" w:pos="8640"/>
      </w:tabs>
    </w:pPr>
  </w:style>
  <w:style w:type="paragraph" w:styleId="Footer">
    <w:name w:val="footer"/>
    <w:basedOn w:val="Normal"/>
    <w:rsid w:val="00C94A04"/>
    <w:pPr>
      <w:tabs>
        <w:tab w:val="center" w:pos="4320"/>
        <w:tab w:val="right" w:pos="8640"/>
      </w:tabs>
    </w:pPr>
  </w:style>
  <w:style w:type="character" w:styleId="PageNumber">
    <w:name w:val="page number"/>
    <w:basedOn w:val="DefaultParagraphFont"/>
    <w:rsid w:val="00C94A04"/>
  </w:style>
  <w:style w:type="paragraph" w:styleId="BodyText2">
    <w:name w:val="Body Text 2"/>
    <w:basedOn w:val="Normal"/>
    <w:rsid w:val="00C94A04"/>
    <w:pPr>
      <w:jc w:val="both"/>
    </w:pPr>
    <w:rPr>
      <w:lang w:val="lt-LT"/>
    </w:rPr>
  </w:style>
  <w:style w:type="paragraph" w:styleId="BodyTextIndent3">
    <w:name w:val="Body Text Indent 3"/>
    <w:basedOn w:val="Normal"/>
    <w:rsid w:val="00C94A04"/>
    <w:pPr>
      <w:ind w:left="5040" w:hanging="4320"/>
      <w:jc w:val="both"/>
    </w:pPr>
    <w:rPr>
      <w:lang w:val="lt-LT"/>
    </w:rPr>
  </w:style>
  <w:style w:type="paragraph" w:styleId="WW-BodyText2" w:customStyle="1">
    <w:name w:val="WW-Body Text 2"/>
    <w:basedOn w:val="Normal"/>
    <w:rsid w:val="00C94A04"/>
    <w:pPr>
      <w:suppressAutoHyphens w:val="1"/>
      <w:jc w:val="both"/>
    </w:pPr>
    <w:rPr>
      <w:rFonts w:ascii="Century Gothic" w:hAnsi="Century Gothic"/>
      <w:sz w:val="22"/>
      <w:lang w:eastAsia="ar-SA"/>
    </w:rPr>
  </w:style>
  <w:style w:type="paragraph" w:styleId="NormalWeb">
    <w:name w:val="Normal (Web)"/>
    <w:basedOn w:val="Normal"/>
    <w:rsid w:val="00C94A04"/>
    <w:pPr>
      <w:spacing w:after="100" w:afterAutospacing="1" w:before="100" w:beforeAutospacing="1"/>
    </w:pPr>
    <w:rPr>
      <w:rFonts w:ascii="Arial Unicode MS" w:cs="Arial Unicode MS" w:eastAsia="Arial Unicode MS" w:hAnsi="Arial Unicode MS"/>
    </w:rPr>
  </w:style>
  <w:style w:type="character" w:styleId="Hyperlink">
    <w:name w:val="Hyperlink"/>
    <w:rsid w:val="00C94A04"/>
    <w:rPr>
      <w:color w:val="0000ff"/>
      <w:u w:val="single"/>
    </w:rPr>
  </w:style>
  <w:style w:type="paragraph" w:styleId="BodyText3">
    <w:name w:val="Body Text 3"/>
    <w:basedOn w:val="Normal"/>
    <w:rsid w:val="00C94A04"/>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zebNOvpumdtAc9++tB33+dyjMg==">AMUW2mVO1pOI7w/WenQsMoCYdfNvw8Ou6yNVqGrrXzy9RjMCnHW8bHpG3jXHQZIoVwmzdvvmlwNrS9T8NXfs+2lrMjTYA2AhyQPy1biWgn77OW9EkgbHpGo=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2022-10-07T11:18:00Z</dcterms:created>
  <dc:creator>Vytas</dc:creator>
</cp:coreProperties>
</file>